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BEF" w:rsidRPr="00FD1C5D" w:rsidRDefault="00D31BEF" w:rsidP="00D31BEF">
      <w:pPr>
        <w:rPr>
          <w:b/>
          <w:sz w:val="28"/>
          <w:szCs w:val="28"/>
        </w:rPr>
      </w:pPr>
      <w:r w:rsidRPr="00FD1C5D">
        <w:rPr>
          <w:b/>
          <w:sz w:val="28"/>
          <w:szCs w:val="28"/>
        </w:rPr>
        <w:t>General observations</w:t>
      </w:r>
    </w:p>
    <w:p w:rsidR="00D31BEF" w:rsidRPr="00D31BEF" w:rsidRDefault="00D31BEF" w:rsidP="00D31BEF">
      <w:pPr>
        <w:rPr>
          <w:b/>
        </w:rPr>
      </w:pPr>
    </w:p>
    <w:p w:rsidR="00D31BEF" w:rsidRPr="00D31BEF" w:rsidRDefault="00D31BEF" w:rsidP="00FD1C5D">
      <w:pPr>
        <w:numPr>
          <w:ilvl w:val="0"/>
          <w:numId w:val="11"/>
        </w:numPr>
      </w:pPr>
      <w:r w:rsidRPr="00D31BEF">
        <w:t>Historical demand growth</w:t>
      </w:r>
      <w:r w:rsidR="00FD1C5D">
        <w:t xml:space="preserve">: associated with </w:t>
      </w:r>
      <w:r w:rsidRPr="00D31BEF">
        <w:t>quality of life (consum</w:t>
      </w:r>
      <w:r w:rsidR="00FD1C5D">
        <w:t>er electronics)</w:t>
      </w:r>
    </w:p>
    <w:p w:rsidR="00D31BEF" w:rsidRPr="00D31BEF" w:rsidRDefault="00D31BEF" w:rsidP="00FD1C5D">
      <w:pPr>
        <w:numPr>
          <w:ilvl w:val="0"/>
          <w:numId w:val="11"/>
        </w:numPr>
      </w:pPr>
      <w:r w:rsidRPr="00D31BEF">
        <w:t>Thermodynamic efficiencies: Primary vs. secondary energy consumption</w:t>
      </w:r>
    </w:p>
    <w:p w:rsidR="00D31BEF" w:rsidRPr="00FD1C5D" w:rsidRDefault="00D31BEF" w:rsidP="00FD1C5D">
      <w:pPr>
        <w:pStyle w:val="ListParagraph"/>
        <w:numPr>
          <w:ilvl w:val="0"/>
          <w:numId w:val="11"/>
        </w:numPr>
        <w:spacing w:before="100" w:beforeAutospacing="1" w:after="100" w:afterAutospacing="1" w:line="300" w:lineRule="atLeast"/>
        <w:jc w:val="both"/>
        <w:rPr>
          <w:color w:val="333333"/>
        </w:rPr>
      </w:pPr>
      <w:r w:rsidRPr="00D31BEF">
        <w:rPr>
          <w:color w:val="333333"/>
        </w:rPr>
        <w:t xml:space="preserve">From 1901 through 1970 robust increases in demand, doubles between 1960 and 1970 </w:t>
      </w:r>
    </w:p>
    <w:p w:rsidR="00D31BEF" w:rsidRPr="00D31BEF" w:rsidRDefault="00D31BEF" w:rsidP="009B03E8">
      <w:pPr>
        <w:pStyle w:val="ListParagraph"/>
        <w:numPr>
          <w:ilvl w:val="0"/>
          <w:numId w:val="12"/>
        </w:numPr>
        <w:spacing w:before="100" w:beforeAutospacing="1" w:after="100" w:afterAutospacing="1" w:line="300" w:lineRule="atLeast"/>
        <w:jc w:val="both"/>
        <w:rPr>
          <w:color w:val="333333"/>
        </w:rPr>
      </w:pPr>
      <w:r w:rsidRPr="00D31BEF">
        <w:rPr>
          <w:color w:val="333333"/>
        </w:rPr>
        <w:t xml:space="preserve">The “New Deal” created the TVA, the Rural Electrification Administration and the Bonneville Power Administration </w:t>
      </w:r>
    </w:p>
    <w:p w:rsidR="00D31BEF" w:rsidRPr="00D31BEF" w:rsidRDefault="00D31BEF" w:rsidP="009B03E8">
      <w:pPr>
        <w:pStyle w:val="ListParagraph"/>
        <w:numPr>
          <w:ilvl w:val="0"/>
          <w:numId w:val="12"/>
        </w:numPr>
        <w:spacing w:before="100" w:beforeAutospacing="1" w:after="100" w:afterAutospacing="1" w:line="300" w:lineRule="atLeast"/>
        <w:jc w:val="both"/>
        <w:rPr>
          <w:color w:val="333333"/>
        </w:rPr>
      </w:pPr>
      <w:r w:rsidRPr="00D31BEF">
        <w:rPr>
          <w:color w:val="333333"/>
        </w:rPr>
        <w:t>The industry grew dramatically in the 1940s and '50s, thanks to high demand for power</w:t>
      </w:r>
    </w:p>
    <w:p w:rsidR="00D31BEF" w:rsidRPr="00D31BEF" w:rsidRDefault="00D31BEF" w:rsidP="009B03E8">
      <w:pPr>
        <w:pStyle w:val="ListParagraph"/>
        <w:numPr>
          <w:ilvl w:val="0"/>
          <w:numId w:val="12"/>
        </w:numPr>
        <w:spacing w:before="100" w:beforeAutospacing="1" w:after="100" w:afterAutospacing="1" w:line="300" w:lineRule="atLeast"/>
        <w:jc w:val="both"/>
        <w:rPr>
          <w:color w:val="333333"/>
        </w:rPr>
      </w:pPr>
      <w:r w:rsidRPr="00D31BEF">
        <w:rPr>
          <w:color w:val="333333"/>
        </w:rPr>
        <w:t xml:space="preserve">By the mid-'60s utilities were accustomed to steadily rising demand. </w:t>
      </w:r>
    </w:p>
    <w:p w:rsidR="00D31BEF" w:rsidRPr="00D31BEF" w:rsidRDefault="00D31BEF" w:rsidP="009B03E8">
      <w:pPr>
        <w:pStyle w:val="ListParagraph"/>
        <w:numPr>
          <w:ilvl w:val="0"/>
          <w:numId w:val="11"/>
        </w:numPr>
        <w:spacing w:before="100" w:beforeAutospacing="1" w:after="100" w:afterAutospacing="1" w:line="300" w:lineRule="atLeast"/>
        <w:jc w:val="both"/>
        <w:rPr>
          <w:color w:val="333333"/>
        </w:rPr>
      </w:pPr>
      <w:r w:rsidRPr="00D31BEF">
        <w:rPr>
          <w:color w:val="333333"/>
        </w:rPr>
        <w:t>Presumption of inelastic demand</w:t>
      </w:r>
    </w:p>
    <w:p w:rsidR="00D31BEF" w:rsidRDefault="00D31BEF" w:rsidP="009B03E8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D31BEF">
        <w:t>Long-term power demand has grown steadily since the 1980s, but investments in transmission have lagged</w:t>
      </w:r>
    </w:p>
    <w:p w:rsidR="00D31BEF" w:rsidRPr="00D31BEF" w:rsidRDefault="00D31BEF" w:rsidP="009B03E8">
      <w:pPr>
        <w:pStyle w:val="ListParagraph"/>
        <w:numPr>
          <w:ilvl w:val="0"/>
          <w:numId w:val="11"/>
        </w:numPr>
        <w:spacing w:after="200" w:line="276" w:lineRule="auto"/>
        <w:jc w:val="both"/>
      </w:pPr>
      <w:r w:rsidRPr="00D31BEF">
        <w:rPr>
          <w:color w:val="333333"/>
        </w:rPr>
        <w:t>Challenges to continued growth:</w:t>
      </w:r>
    </w:p>
    <w:p w:rsidR="00D31BEF" w:rsidRPr="00D31BEF" w:rsidRDefault="00D31BEF" w:rsidP="009B03E8">
      <w:pPr>
        <w:pStyle w:val="ListParagraph"/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color w:val="333333"/>
        </w:rPr>
      </w:pPr>
      <w:r w:rsidRPr="00D31BEF">
        <w:rPr>
          <w:color w:val="333333"/>
        </w:rPr>
        <w:t>Environmentalists demands</w:t>
      </w:r>
    </w:p>
    <w:p w:rsidR="00D31BEF" w:rsidRPr="00D31BEF" w:rsidRDefault="00D31BEF" w:rsidP="009B03E8">
      <w:pPr>
        <w:pStyle w:val="ListParagraph"/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color w:val="333333"/>
        </w:rPr>
      </w:pPr>
      <w:r w:rsidRPr="00D31BEF">
        <w:rPr>
          <w:color w:val="333333"/>
        </w:rPr>
        <w:t>Cost of generating electricity from coal also rose with pollution regulation</w:t>
      </w:r>
    </w:p>
    <w:p w:rsidR="00D31BEF" w:rsidRPr="00D31BEF" w:rsidRDefault="00D31BEF" w:rsidP="009B03E8">
      <w:pPr>
        <w:pStyle w:val="ListParagraph"/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color w:val="333333"/>
        </w:rPr>
      </w:pPr>
      <w:r w:rsidRPr="00D31BEF">
        <w:rPr>
          <w:color w:val="333333"/>
        </w:rPr>
        <w:t>Costs of nuclear power and TMI</w:t>
      </w:r>
    </w:p>
    <w:p w:rsidR="00FD1C5D" w:rsidRPr="00FD1C5D" w:rsidRDefault="00D31BEF" w:rsidP="00FD1C5D">
      <w:pPr>
        <w:pStyle w:val="ListParagraph"/>
        <w:numPr>
          <w:ilvl w:val="0"/>
          <w:numId w:val="13"/>
        </w:numPr>
        <w:spacing w:before="100" w:beforeAutospacing="1" w:after="100" w:afterAutospacing="1" w:line="300" w:lineRule="atLeast"/>
        <w:jc w:val="both"/>
        <w:rPr>
          <w:color w:val="333333"/>
        </w:rPr>
      </w:pPr>
      <w:r w:rsidRPr="00D31BEF">
        <w:rPr>
          <w:color w:val="333333"/>
        </w:rPr>
        <w:t>Cash-strapped utilities reduced their investments in transmission systems.</w:t>
      </w:r>
    </w:p>
    <w:p w:rsidR="00FD1C5D" w:rsidRPr="00FD1C5D" w:rsidRDefault="00FD1C5D" w:rsidP="00FD1C5D">
      <w:pPr>
        <w:rPr>
          <w:b/>
          <w:sz w:val="28"/>
          <w:szCs w:val="28"/>
        </w:rPr>
      </w:pPr>
      <w:r w:rsidRPr="00FD1C5D">
        <w:rPr>
          <w:b/>
          <w:sz w:val="28"/>
          <w:szCs w:val="28"/>
        </w:rPr>
        <w:t>Basics in electricity system</w:t>
      </w:r>
    </w:p>
    <w:p w:rsidR="00FD1C5D" w:rsidRDefault="00FD1C5D" w:rsidP="00FD1C5D"/>
    <w:p w:rsidR="00FD1C5D" w:rsidRDefault="00FD1C5D" w:rsidP="00FD1C5D">
      <w:pPr>
        <w:pStyle w:val="ListParagraph"/>
        <w:numPr>
          <w:ilvl w:val="0"/>
          <w:numId w:val="2"/>
        </w:numPr>
      </w:pPr>
      <w:r>
        <w:t xml:space="preserve">Stages </w:t>
      </w:r>
    </w:p>
    <w:p w:rsidR="006C6565" w:rsidRPr="00C101DE" w:rsidRDefault="006C6565" w:rsidP="006C6565">
      <w:pPr>
        <w:pStyle w:val="ListParagraph"/>
        <w:ind w:left="360"/>
      </w:pPr>
      <w:bookmarkStart w:id="0" w:name="_GoBack"/>
      <w:bookmarkEnd w:id="0"/>
    </w:p>
    <w:p w:rsidR="00D31BEF" w:rsidRPr="00C101DE" w:rsidRDefault="00D31BEF" w:rsidP="009B03E8">
      <w:pPr>
        <w:numPr>
          <w:ilvl w:val="1"/>
          <w:numId w:val="2"/>
        </w:numPr>
      </w:pPr>
      <w:r w:rsidRPr="00C101DE">
        <w:t>Production</w:t>
      </w:r>
    </w:p>
    <w:p w:rsidR="00D31BEF" w:rsidRPr="00C101DE" w:rsidRDefault="00D31BEF" w:rsidP="009B03E8">
      <w:pPr>
        <w:numPr>
          <w:ilvl w:val="1"/>
          <w:numId w:val="2"/>
        </w:numPr>
      </w:pPr>
      <w:r w:rsidRPr="00C101DE">
        <w:t>Transmission</w:t>
      </w:r>
    </w:p>
    <w:p w:rsidR="00D31BEF" w:rsidRDefault="00D31BEF" w:rsidP="009B03E8">
      <w:pPr>
        <w:numPr>
          <w:ilvl w:val="1"/>
          <w:numId w:val="2"/>
        </w:numPr>
      </w:pPr>
      <w:r w:rsidRPr="00C101DE">
        <w:t>Distribution</w:t>
      </w:r>
    </w:p>
    <w:p w:rsidR="00D31BEF" w:rsidRDefault="00D31BEF" w:rsidP="00D31BEF">
      <w:pPr>
        <w:ind w:left="1080"/>
      </w:pPr>
    </w:p>
    <w:p w:rsidR="00D31BEF" w:rsidRPr="00C101DE" w:rsidRDefault="00D31BEF" w:rsidP="00FD1C5D">
      <w:pPr>
        <w:pStyle w:val="ListParagraph"/>
        <w:numPr>
          <w:ilvl w:val="0"/>
          <w:numId w:val="2"/>
        </w:numPr>
      </w:pPr>
      <w:r w:rsidRPr="00C101DE">
        <w:t>Production/generation</w:t>
      </w:r>
    </w:p>
    <w:p w:rsidR="006C6565" w:rsidRDefault="006C6565" w:rsidP="006C6565">
      <w:pPr>
        <w:tabs>
          <w:tab w:val="num" w:pos="900"/>
        </w:tabs>
      </w:pPr>
    </w:p>
    <w:p w:rsidR="00D31BEF" w:rsidRDefault="00D31BEF" w:rsidP="006C6565">
      <w:pPr>
        <w:pStyle w:val="ListParagraph"/>
        <w:numPr>
          <w:ilvl w:val="0"/>
          <w:numId w:val="18"/>
        </w:numPr>
        <w:tabs>
          <w:tab w:val="num" w:pos="900"/>
        </w:tabs>
      </w:pPr>
      <w:r w:rsidRPr="00C101DE">
        <w:t>Producers: IOUs, publicly owned utilities, federally owned (e.g. TVA. Bonneville Power Authority, IPP (includes cogeneration)</w:t>
      </w:r>
    </w:p>
    <w:p w:rsidR="00D31BEF" w:rsidRDefault="00D31BEF" w:rsidP="006C6565">
      <w:pPr>
        <w:pStyle w:val="ListParagraph"/>
        <w:numPr>
          <w:ilvl w:val="0"/>
          <w:numId w:val="18"/>
        </w:numPr>
        <w:tabs>
          <w:tab w:val="num" w:pos="900"/>
        </w:tabs>
      </w:pPr>
      <w:r w:rsidRPr="00C101DE">
        <w:t xml:space="preserve">1 </w:t>
      </w:r>
      <w:proofErr w:type="spellStart"/>
      <w:r w:rsidRPr="00C101DE">
        <w:t>GW</w:t>
      </w:r>
      <w:r w:rsidRPr="006C6565">
        <w:rPr>
          <w:sz w:val="22"/>
          <w:szCs w:val="22"/>
        </w:rPr>
        <w:t>e</w:t>
      </w:r>
      <w:proofErr w:type="spellEnd"/>
      <w:r w:rsidRPr="006C6565">
        <w:rPr>
          <w:sz w:val="22"/>
          <w:szCs w:val="22"/>
        </w:rPr>
        <w:t xml:space="preserve"> </w:t>
      </w:r>
      <w:r w:rsidRPr="00C101DE">
        <w:t>enough power for a city of  1,000,000 people</w:t>
      </w:r>
    </w:p>
    <w:p w:rsidR="00D31BEF" w:rsidRDefault="00D31BEF" w:rsidP="006C6565">
      <w:pPr>
        <w:pStyle w:val="ListParagraph"/>
        <w:numPr>
          <w:ilvl w:val="0"/>
          <w:numId w:val="18"/>
        </w:numPr>
        <w:tabs>
          <w:tab w:val="num" w:pos="900"/>
        </w:tabs>
      </w:pPr>
      <w:r>
        <w:t>Coal 37%, natural gas 30%, nuclear 19%, hydro 8</w:t>
      </w:r>
      <w:r w:rsidRPr="00C101DE">
        <w:t>%, wind 3%, other 3%</w:t>
      </w:r>
    </w:p>
    <w:p w:rsidR="00D31BEF" w:rsidRPr="00C101DE" w:rsidRDefault="00D31BEF" w:rsidP="006C6565">
      <w:pPr>
        <w:pStyle w:val="ListParagraph"/>
        <w:numPr>
          <w:ilvl w:val="0"/>
          <w:numId w:val="18"/>
        </w:numPr>
        <w:tabs>
          <w:tab w:val="num" w:pos="900"/>
        </w:tabs>
      </w:pPr>
      <w:r w:rsidRPr="00C101DE">
        <w:t>Economics</w:t>
      </w:r>
    </w:p>
    <w:p w:rsidR="00D31BEF" w:rsidRPr="00C101DE" w:rsidRDefault="00D31BEF" w:rsidP="009B03E8">
      <w:pPr>
        <w:numPr>
          <w:ilvl w:val="0"/>
          <w:numId w:val="3"/>
        </w:numPr>
      </w:pPr>
      <w:r w:rsidRPr="00C101DE">
        <w:t xml:space="preserve">Economies of scale </w:t>
      </w:r>
    </w:p>
    <w:p w:rsidR="00D31BEF" w:rsidRPr="00C101DE" w:rsidRDefault="00D31BEF" w:rsidP="009B03E8">
      <w:pPr>
        <w:numPr>
          <w:ilvl w:val="0"/>
          <w:numId w:val="3"/>
        </w:numPr>
      </w:pPr>
      <w:r w:rsidRPr="00C101DE">
        <w:t>Fixed costs – incurred w/out regard to how much power is produced</w:t>
      </w:r>
    </w:p>
    <w:p w:rsidR="00D31BEF" w:rsidRPr="00C101DE" w:rsidRDefault="00D31BEF" w:rsidP="009B03E8">
      <w:pPr>
        <w:numPr>
          <w:ilvl w:val="0"/>
          <w:numId w:val="3"/>
        </w:numPr>
      </w:pPr>
      <w:r w:rsidRPr="00C101DE">
        <w:t>Variable costs – fuel costs, fuel to energy conversion factors</w:t>
      </w:r>
    </w:p>
    <w:p w:rsidR="00D31BEF" w:rsidRPr="00C101DE" w:rsidRDefault="00D31BEF" w:rsidP="009B03E8">
      <w:pPr>
        <w:numPr>
          <w:ilvl w:val="0"/>
          <w:numId w:val="3"/>
        </w:numPr>
      </w:pPr>
      <w:r w:rsidRPr="00C101DE">
        <w:t>Ramping costs – start up time and shutting down</w:t>
      </w:r>
    </w:p>
    <w:p w:rsidR="00D31BEF" w:rsidRPr="00C101DE" w:rsidRDefault="00D31BEF" w:rsidP="006C6565">
      <w:pPr>
        <w:numPr>
          <w:ilvl w:val="0"/>
          <w:numId w:val="3"/>
        </w:numPr>
      </w:pPr>
      <w:r>
        <w:t>L</w:t>
      </w:r>
      <w:r w:rsidRPr="00C101DE">
        <w:rPr>
          <w:b/>
        </w:rPr>
        <w:t>east cost dispatching</w:t>
      </w:r>
      <w:r w:rsidRPr="00C101DE">
        <w:t>, plants with the lowest variable costs over time of use.</w:t>
      </w:r>
    </w:p>
    <w:p w:rsidR="00D31BEF" w:rsidRPr="00C101DE" w:rsidRDefault="00D31BEF" w:rsidP="006C6565">
      <w:pPr>
        <w:pStyle w:val="ListParagraph"/>
        <w:numPr>
          <w:ilvl w:val="0"/>
          <w:numId w:val="19"/>
        </w:numPr>
      </w:pPr>
      <w:r w:rsidRPr="006C6565">
        <w:rPr>
          <w:b/>
        </w:rPr>
        <w:t>Reliability</w:t>
      </w:r>
      <w:r w:rsidRPr="00C101DE">
        <w:t xml:space="preserve"> and load</w:t>
      </w:r>
    </w:p>
    <w:p w:rsidR="00D31BEF" w:rsidRPr="00C101DE" w:rsidRDefault="00D31BEF" w:rsidP="009B03E8">
      <w:pPr>
        <w:numPr>
          <w:ilvl w:val="0"/>
          <w:numId w:val="5"/>
        </w:numPr>
      </w:pPr>
      <w:r w:rsidRPr="00C101DE">
        <w:rPr>
          <w:b/>
        </w:rPr>
        <w:t xml:space="preserve">Base load </w:t>
      </w:r>
    </w:p>
    <w:p w:rsidR="00D31BEF" w:rsidRDefault="00D31BEF" w:rsidP="009B03E8">
      <w:pPr>
        <w:numPr>
          <w:ilvl w:val="0"/>
          <w:numId w:val="5"/>
        </w:numPr>
      </w:pPr>
      <w:r w:rsidRPr="00C101DE">
        <w:rPr>
          <w:b/>
        </w:rPr>
        <w:t>Peak load/reserve margins</w:t>
      </w:r>
      <w:r>
        <w:t>/excess capacity</w:t>
      </w:r>
    </w:p>
    <w:p w:rsidR="00FD1C5D" w:rsidRPr="00C101DE" w:rsidRDefault="00FD1C5D" w:rsidP="00FD1C5D">
      <w:pPr>
        <w:ind w:left="1440"/>
      </w:pPr>
    </w:p>
    <w:p w:rsidR="00D31BEF" w:rsidRPr="00C101DE" w:rsidRDefault="00D31BEF" w:rsidP="00FD1C5D">
      <w:pPr>
        <w:numPr>
          <w:ilvl w:val="0"/>
          <w:numId w:val="2"/>
        </w:numPr>
      </w:pPr>
      <w:r w:rsidRPr="00C101DE">
        <w:t>Transmission</w:t>
      </w:r>
    </w:p>
    <w:p w:rsidR="00D31BEF" w:rsidRPr="00C101DE" w:rsidRDefault="00D31BEF" w:rsidP="00D31BEF">
      <w:pPr>
        <w:ind w:left="720"/>
      </w:pPr>
    </w:p>
    <w:p w:rsidR="00D31BEF" w:rsidRPr="00C101DE" w:rsidRDefault="00D31BEF" w:rsidP="009B03E8">
      <w:pPr>
        <w:numPr>
          <w:ilvl w:val="1"/>
          <w:numId w:val="7"/>
        </w:numPr>
      </w:pPr>
      <w:r w:rsidRPr="00C101DE">
        <w:lastRenderedPageBreak/>
        <w:t>Capital costs and natural monopoly</w:t>
      </w:r>
    </w:p>
    <w:p w:rsidR="00D31BEF" w:rsidRPr="00C101DE" w:rsidRDefault="00D31BEF" w:rsidP="009B03E8">
      <w:pPr>
        <w:numPr>
          <w:ilvl w:val="1"/>
          <w:numId w:val="7"/>
        </w:numPr>
      </w:pPr>
      <w:r w:rsidRPr="00C101DE">
        <w:t xml:space="preserve">Transmission losses </w:t>
      </w:r>
      <w:r w:rsidRPr="00C101DE">
        <w:sym w:font="Wingdings" w:char="F0E0"/>
      </w:r>
      <w:r w:rsidRPr="00C101DE">
        <w:t xml:space="preserve"> friction and heat, as high as 10%</w:t>
      </w:r>
      <w:r>
        <w:t xml:space="preserve">, heat capacity of lines </w:t>
      </w:r>
    </w:p>
    <w:p w:rsidR="00D31BEF" w:rsidRDefault="00D31BEF" w:rsidP="006C6565">
      <w:pPr>
        <w:pStyle w:val="ListParagraph"/>
        <w:numPr>
          <w:ilvl w:val="0"/>
          <w:numId w:val="17"/>
        </w:numPr>
      </w:pPr>
      <w:r w:rsidRPr="006C6565">
        <w:rPr>
          <w:b/>
        </w:rPr>
        <w:t>Loop flow problem</w:t>
      </w:r>
      <w:r w:rsidRPr="00C101DE">
        <w:t xml:space="preserve"> </w:t>
      </w:r>
      <w:r w:rsidRPr="00C101DE">
        <w:sym w:font="Wingdings" w:char="F0E0"/>
      </w:r>
      <w:r w:rsidRPr="00C101DE">
        <w:t xml:space="preserve"> flow across all available lines, demand and congestion, interconnected users</w:t>
      </w:r>
    </w:p>
    <w:p w:rsidR="00D31BEF" w:rsidRDefault="00D31BEF" w:rsidP="006C6565">
      <w:pPr>
        <w:pStyle w:val="ListParagraph"/>
        <w:numPr>
          <w:ilvl w:val="0"/>
          <w:numId w:val="17"/>
        </w:numPr>
      </w:pPr>
      <w:r w:rsidRPr="006C6565">
        <w:rPr>
          <w:b/>
        </w:rPr>
        <w:t>Need for co-ordination</w:t>
      </w:r>
      <w:r w:rsidRPr="00C101DE">
        <w:t xml:space="preserve"> </w:t>
      </w:r>
      <w:r w:rsidRPr="00C101DE">
        <w:sym w:font="Wingdings" w:char="F0E0"/>
      </w:r>
      <w:r w:rsidRPr="00C101DE">
        <w:t xml:space="preserve"> load management, load balancing, synchronized command and control operations</w:t>
      </w:r>
    </w:p>
    <w:p w:rsidR="00D31BEF" w:rsidRDefault="00D31BEF" w:rsidP="006C6565">
      <w:pPr>
        <w:pStyle w:val="ListParagraph"/>
        <w:numPr>
          <w:ilvl w:val="0"/>
          <w:numId w:val="17"/>
        </w:numPr>
      </w:pPr>
      <w:r w:rsidRPr="006C6565">
        <w:rPr>
          <w:b/>
        </w:rPr>
        <w:t>Grids and control areas</w:t>
      </w:r>
      <w:r w:rsidRPr="00C101DE">
        <w:t xml:space="preserve"> </w:t>
      </w:r>
      <w:r w:rsidRPr="00C101DE">
        <w:sym w:font="Wingdings" w:char="F0E0"/>
      </w:r>
      <w:r w:rsidRPr="00C101DE">
        <w:t xml:space="preserve"> North American Electric Reliability Council (NERC); RTOs (e.g. PJM)</w:t>
      </w:r>
    </w:p>
    <w:p w:rsidR="00D31BEF" w:rsidRPr="006C6565" w:rsidRDefault="00D31BEF" w:rsidP="006C6565">
      <w:pPr>
        <w:pStyle w:val="ListParagraph"/>
        <w:numPr>
          <w:ilvl w:val="0"/>
          <w:numId w:val="17"/>
        </w:numPr>
      </w:pPr>
      <w:r w:rsidRPr="004C564C">
        <w:t>Developed in response to historic blackou</w:t>
      </w:r>
      <w:r>
        <w:t xml:space="preserve">ts </w:t>
      </w:r>
      <w:r w:rsidRPr="002F48E0">
        <w:t xml:space="preserve">(1965 </w:t>
      </w:r>
      <w:r w:rsidRPr="006C6565">
        <w:rPr>
          <w:color w:val="333333"/>
        </w:rPr>
        <w:t>blackouts across eight Northeast states and Ontario province; 1977 25-hour blackout in New York City; 2003, the largest blackout in the nation's history plunged 50 million people in the Northeast, Midwest and Ontario, Canada caused an estimated $10 billion in business disruptions)</w:t>
      </w:r>
    </w:p>
    <w:p w:rsidR="00D31BEF" w:rsidRDefault="00D31BEF" w:rsidP="006C6565">
      <w:pPr>
        <w:pStyle w:val="ListParagraph"/>
        <w:numPr>
          <w:ilvl w:val="0"/>
          <w:numId w:val="17"/>
        </w:numPr>
      </w:pPr>
      <w:r w:rsidRPr="00644173">
        <w:t>Need for capital investment and expansion</w:t>
      </w:r>
    </w:p>
    <w:p w:rsidR="00D31BEF" w:rsidRPr="00C101DE" w:rsidRDefault="00D31BEF" w:rsidP="00D31BEF"/>
    <w:p w:rsidR="00D31BEF" w:rsidRPr="00C101DE" w:rsidRDefault="00D31BEF" w:rsidP="00FD1C5D">
      <w:pPr>
        <w:numPr>
          <w:ilvl w:val="0"/>
          <w:numId w:val="2"/>
        </w:numPr>
      </w:pPr>
      <w:r w:rsidRPr="00C101DE">
        <w:t>Distribution</w:t>
      </w:r>
    </w:p>
    <w:p w:rsidR="00D31BEF" w:rsidRPr="00C101DE" w:rsidRDefault="00D31BEF" w:rsidP="00D31BEF">
      <w:pPr>
        <w:ind w:left="720"/>
      </w:pPr>
    </w:p>
    <w:p w:rsidR="00D31BEF" w:rsidRPr="00C101DE" w:rsidRDefault="00D31BEF" w:rsidP="009B03E8">
      <w:pPr>
        <w:numPr>
          <w:ilvl w:val="1"/>
          <w:numId w:val="9"/>
        </w:numPr>
      </w:pPr>
      <w:r w:rsidRPr="00C101DE">
        <w:t>From high voltage transmission lines to usable lower voltage electricity</w:t>
      </w:r>
    </w:p>
    <w:p w:rsidR="00D31BEF" w:rsidRPr="00C52584" w:rsidRDefault="00D31BEF" w:rsidP="009B03E8">
      <w:pPr>
        <w:numPr>
          <w:ilvl w:val="1"/>
          <w:numId w:val="9"/>
        </w:numPr>
      </w:pPr>
      <w:r w:rsidRPr="00C101DE">
        <w:t>Large scale initial investment, low marginal costs to add new customers</w:t>
      </w:r>
    </w:p>
    <w:p w:rsidR="00D31BEF" w:rsidRDefault="00D31BEF" w:rsidP="00D31BEF"/>
    <w:p w:rsidR="00FD1C5D" w:rsidRDefault="00FD1C5D" w:rsidP="00FD1C5D">
      <w:pPr>
        <w:pStyle w:val="ListParagraph"/>
        <w:numPr>
          <w:ilvl w:val="0"/>
          <w:numId w:val="2"/>
        </w:numPr>
      </w:pPr>
      <w:r>
        <w:t xml:space="preserve">Policy Agenda </w:t>
      </w:r>
    </w:p>
    <w:p w:rsidR="00FD1C5D" w:rsidRDefault="00FD1C5D" w:rsidP="00FD1C5D"/>
    <w:p w:rsidR="00FD1C5D" w:rsidRPr="00FD1C5D" w:rsidRDefault="00FD1C5D" w:rsidP="00FD1C5D">
      <w:pPr>
        <w:pStyle w:val="ListParagraph"/>
        <w:numPr>
          <w:ilvl w:val="0"/>
          <w:numId w:val="14"/>
        </w:numPr>
      </w:pPr>
      <w:r w:rsidRPr="00FD1C5D">
        <w:t xml:space="preserve">Regulation and Restructuring </w:t>
      </w:r>
    </w:p>
    <w:p w:rsidR="00FD1C5D" w:rsidRPr="00FD1C5D" w:rsidRDefault="00FD1C5D" w:rsidP="00FD1C5D">
      <w:pPr>
        <w:pStyle w:val="ListParagraph"/>
        <w:numPr>
          <w:ilvl w:val="0"/>
          <w:numId w:val="14"/>
        </w:numPr>
      </w:pPr>
      <w:r w:rsidRPr="00FD1C5D">
        <w:t>Regulatory federalism</w:t>
      </w:r>
    </w:p>
    <w:p w:rsidR="00D31BEF" w:rsidRPr="00FD1C5D" w:rsidRDefault="00D31BEF" w:rsidP="00FD1C5D">
      <w:pPr>
        <w:pStyle w:val="ListParagraph"/>
        <w:numPr>
          <w:ilvl w:val="0"/>
          <w:numId w:val="14"/>
        </w:numPr>
      </w:pPr>
      <w:r w:rsidRPr="00FD1C5D">
        <w:t>Demand management</w:t>
      </w:r>
    </w:p>
    <w:p w:rsidR="00D31BEF" w:rsidRPr="00FD1C5D" w:rsidRDefault="00D31BEF" w:rsidP="00FD1C5D">
      <w:pPr>
        <w:pStyle w:val="ListParagraph"/>
        <w:numPr>
          <w:ilvl w:val="0"/>
          <w:numId w:val="14"/>
        </w:numPr>
      </w:pPr>
      <w:r w:rsidRPr="00FD1C5D">
        <w:rPr>
          <w:color w:val="333333"/>
        </w:rPr>
        <w:t>Grid Modernization</w:t>
      </w:r>
    </w:p>
    <w:p w:rsidR="00D31BEF" w:rsidRPr="00FD1C5D" w:rsidRDefault="00D31BEF" w:rsidP="00D31BEF"/>
    <w:p w:rsidR="00D31BEF" w:rsidRPr="002F48E0" w:rsidRDefault="00D31BEF" w:rsidP="00D31BEF">
      <w:pPr>
        <w:spacing w:before="100" w:beforeAutospacing="1" w:after="100" w:afterAutospacing="1" w:line="300" w:lineRule="atLeast"/>
        <w:jc w:val="both"/>
        <w:rPr>
          <w:color w:val="333333"/>
        </w:rPr>
      </w:pPr>
    </w:p>
    <w:sectPr w:rsidR="00D31BEF" w:rsidRPr="002F4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F0D2E"/>
    <w:multiLevelType w:val="hybridMultilevel"/>
    <w:tmpl w:val="AB985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EC55CD"/>
    <w:multiLevelType w:val="hybridMultilevel"/>
    <w:tmpl w:val="D99A849C"/>
    <w:lvl w:ilvl="0" w:tplc="893C51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E1CEE"/>
    <w:multiLevelType w:val="hybridMultilevel"/>
    <w:tmpl w:val="E14CC0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9F3235"/>
    <w:multiLevelType w:val="hybridMultilevel"/>
    <w:tmpl w:val="960E1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5B6D2E"/>
    <w:multiLevelType w:val="hybridMultilevel"/>
    <w:tmpl w:val="8B269B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B566DF"/>
    <w:multiLevelType w:val="hybridMultilevel"/>
    <w:tmpl w:val="7E1A32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2C446C"/>
    <w:multiLevelType w:val="hybridMultilevel"/>
    <w:tmpl w:val="355C8A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5479A0"/>
    <w:multiLevelType w:val="hybridMultilevel"/>
    <w:tmpl w:val="6ED2FD14"/>
    <w:lvl w:ilvl="0" w:tplc="A64079F6">
      <w:start w:val="1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8">
    <w:nsid w:val="23F4754D"/>
    <w:multiLevelType w:val="hybridMultilevel"/>
    <w:tmpl w:val="A4FCC4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6065F6"/>
    <w:multiLevelType w:val="hybridMultilevel"/>
    <w:tmpl w:val="96524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B612E4"/>
    <w:multiLevelType w:val="hybridMultilevel"/>
    <w:tmpl w:val="E0F47A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B1D0AFC"/>
    <w:multiLevelType w:val="hybridMultilevel"/>
    <w:tmpl w:val="11CE7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3BA15689"/>
    <w:multiLevelType w:val="hybridMultilevel"/>
    <w:tmpl w:val="FAA067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>
    <w:nsid w:val="490E6808"/>
    <w:multiLevelType w:val="hybridMultilevel"/>
    <w:tmpl w:val="6FB266CE"/>
    <w:lvl w:ilvl="0" w:tplc="893C51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7539D1"/>
    <w:multiLevelType w:val="hybridMultilevel"/>
    <w:tmpl w:val="AC8CE4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AF2485"/>
    <w:multiLevelType w:val="hybridMultilevel"/>
    <w:tmpl w:val="751C2238"/>
    <w:lvl w:ilvl="0" w:tplc="893C5114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674B6C07"/>
    <w:multiLevelType w:val="hybridMultilevel"/>
    <w:tmpl w:val="6114C74A"/>
    <w:lvl w:ilvl="0" w:tplc="A64079F6">
      <w:start w:val="1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7">
    <w:nsid w:val="6D09382F"/>
    <w:multiLevelType w:val="hybridMultilevel"/>
    <w:tmpl w:val="4AD2DD0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7BF669B2"/>
    <w:multiLevelType w:val="hybridMultilevel"/>
    <w:tmpl w:val="5A80332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16"/>
  </w:num>
  <w:num w:numId="4">
    <w:abstractNumId w:val="4"/>
  </w:num>
  <w:num w:numId="5">
    <w:abstractNumId w:val="7"/>
  </w:num>
  <w:num w:numId="6">
    <w:abstractNumId w:val="12"/>
  </w:num>
  <w:num w:numId="7">
    <w:abstractNumId w:val="5"/>
  </w:num>
  <w:num w:numId="8">
    <w:abstractNumId w:val="14"/>
  </w:num>
  <w:num w:numId="9">
    <w:abstractNumId w:val="6"/>
  </w:num>
  <w:num w:numId="10">
    <w:abstractNumId w:val="8"/>
  </w:num>
  <w:num w:numId="11">
    <w:abstractNumId w:val="10"/>
  </w:num>
  <w:num w:numId="12">
    <w:abstractNumId w:val="9"/>
  </w:num>
  <w:num w:numId="13">
    <w:abstractNumId w:val="11"/>
  </w:num>
  <w:num w:numId="14">
    <w:abstractNumId w:val="18"/>
  </w:num>
  <w:num w:numId="15">
    <w:abstractNumId w:val="13"/>
  </w:num>
  <w:num w:numId="16">
    <w:abstractNumId w:val="1"/>
  </w:num>
  <w:num w:numId="17">
    <w:abstractNumId w:val="15"/>
  </w:num>
  <w:num w:numId="18">
    <w:abstractNumId w:val="0"/>
  </w:num>
  <w:num w:numId="19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BEF"/>
    <w:rsid w:val="006C6565"/>
    <w:rsid w:val="009B03E8"/>
    <w:rsid w:val="00A52B48"/>
    <w:rsid w:val="00D31BEF"/>
    <w:rsid w:val="00FD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1BEF"/>
    <w:pPr>
      <w:ind w:left="720"/>
      <w:contextualSpacing/>
    </w:pPr>
  </w:style>
  <w:style w:type="paragraph" w:styleId="NoSpacing">
    <w:name w:val="No Spacing"/>
    <w:uiPriority w:val="1"/>
    <w:qFormat/>
    <w:rsid w:val="00D31BE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1B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BEF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1B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1BEF"/>
    <w:pPr>
      <w:ind w:left="720"/>
      <w:contextualSpacing/>
    </w:pPr>
  </w:style>
  <w:style w:type="paragraph" w:styleId="NoSpacing">
    <w:name w:val="No Spacing"/>
    <w:uiPriority w:val="1"/>
    <w:qFormat/>
    <w:rsid w:val="00D31BE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1B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BEF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1B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Moravian College</Company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Reynolds, John V</dc:creator>
  <cp:lastModifiedBy>Reynolds, John V</cp:lastModifiedBy>
  <cp:revision>2</cp:revision>
  <dcterms:created xsi:type="dcterms:W3CDTF">2014-10-23T11:45:00Z</dcterms:created>
  <dcterms:modified xsi:type="dcterms:W3CDTF">2014-10-23T12:09:00Z</dcterms:modified>
</cp:coreProperties>
</file>